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6A1B4D"/>
          <w:sz w:val="40"/>
          <w:szCs w:val="40"/>
        </w:rPr>
        <w:t xml:space="preserve">Reporting a serious incident to the Charity Commission</w:t>
      </w:r>
    </w:p>
    <w:p>
      <w:pPr>
        <w:spacing w:after="40"/>
      </w:pPr>
      <w:r>
        <w:rPr>
          <w:i/>
          <w:iCs/>
          <w:color w:val="B8860B"/>
          <w:sz w:val="24"/>
          <w:szCs w:val="24"/>
        </w:rPr>
        <w:t xml:space="preserve">A short guide and a fill-in template</w:t>
      </w:r>
    </w:p>
    <w:p>
      <w:pPr>
        <w:spacing w:after="200"/>
      </w:pPr>
      <w:r>
        <w:rPr>
          <w:color w:val="555555"/>
          <w:sz w:val="20"/>
          <w:szCs w:val="20"/>
        </w:rPr>
        <w:t xml:space="preserve">Trustees must report serious incidents to the Charity Commission. This guide explains what to report and how, and gives a template to help you prepare your report. Always check the current guidance on GOV.UK (“How to report a serious incident in your charity”).</w:t>
      </w:r>
    </w:p>
    <w:p>
      <w:pPr>
        <w:spacing w:after="80"/>
      </w:pPr>
      <w:r>
        <w:rPr>
          <w:b/>
          <w:bCs/>
        </w:rPr>
        <w:t xml:space="preserve">Organisation:  </w:t>
      </w:r>
      <w:r>
        <w:rPr>
          <w:color w:val="555555"/>
        </w:rPr>
        <w:t xml:space="preserve">__________________________________________</w:t>
      </w:r>
    </w:p>
    <w:p>
      <w:pPr>
        <w:spacing w:after="80"/>
      </w:pPr>
      <w:r>
        <w:rPr>
          <w:b/>
          <w:bCs/>
        </w:rPr>
        <w:t xml:space="preserve">Policy owner / responsible person:  </w:t>
      </w:r>
      <w:r>
        <w:rPr>
          <w:color w:val="555555"/>
        </w:rPr>
        <w:t xml:space="preserve">__________________________________________</w:t>
      </w:r>
    </w:p>
    <w:p>
      <w:pPr>
        <w:spacing w:after="80"/>
      </w:pPr>
      <w:r>
        <w:rPr>
          <w:b/>
          <w:bCs/>
        </w:rPr>
        <w:t xml:space="preserve">Date adopted / last reviewed:  </w:t>
      </w:r>
      <w:r>
        <w:rPr>
          <w:color w:val="555555"/>
        </w:rPr>
        <w:t xml:space="preserve">__________________________________________</w:t>
      </w:r>
    </w:p>
    <w:p>
      <w:pPr>
        <w:spacing w:after="80"/>
      </w:pPr>
      <w:r>
        <w:rPr>
          <w:b/>
          <w:bCs/>
        </w:rPr>
        <w:t xml:space="preserve">Next review date:  </w:t>
      </w:r>
      <w:r>
        <w:rPr>
          <w:color w:val="555555"/>
        </w:rPr>
        <w:t xml:space="preserve">__________________________________________</w:t>
      </w:r>
    </w:p>
    <w:p>
      <w:pPr>
        <w:pStyle w:val="Heading2"/>
        <w:spacing w:after="90" w:before="220"/>
      </w:pPr>
      <w:r>
        <w:rPr>
          <w:b/>
          <w:bCs/>
          <w:color w:val="6A1B4D"/>
        </w:rPr>
        <w:t xml:space="preserve">1. What is a serious incident?</w:t>
      </w:r>
    </w:p>
    <w:p>
      <w:pPr>
        <w:spacing w:after="100"/>
      </w:pPr>
      <w:r>
        <w:t xml:space="preserve">A serious incident is an adverse event — whether actual or alleged — that results in, or risks, significant harm to your charity's beneficiaries, staff, volunteers or others who come into contact with it through its work; or significant loss of the charity's money or assets; or serious harm to the charity's work or reputation.</w:t>
      </w:r>
    </w:p>
    <w:p>
      <w:pPr>
        <w:pStyle w:val="Heading2"/>
        <w:spacing w:after="90" w:before="220"/>
      </w:pPr>
      <w:r>
        <w:rPr>
          <w:b/>
          <w:bCs/>
          <w:color w:val="6A1B4D"/>
        </w:rPr>
        <w:t xml:space="preserve">2. Examples relevant to this kind of work</w:t>
      </w:r>
    </w:p>
    <w:p>
      <w:pPr>
        <w:pStyle w:val="ListParagraph"/>
        <w:numPr>
          <w:ilvl w:val="0"/>
          <w:numId w:val="1"/>
        </w:numPr>
        <w:spacing w:after="60"/>
      </w:pPr>
      <w:r>
        <w:t xml:space="preserve">A threat or attack on your people or premises</w:t>
      </w:r>
    </w:p>
    <w:p>
      <w:pPr>
        <w:pStyle w:val="ListParagraph"/>
        <w:numPr>
          <w:ilvl w:val="0"/>
          <w:numId w:val="1"/>
        </w:numPr>
        <w:spacing w:after="60"/>
      </w:pPr>
      <w:r>
        <w:t xml:space="preserve">A safeguarding incident involving a beneficiary, volunteer or staff member</w:t>
      </w:r>
    </w:p>
    <w:p>
      <w:pPr>
        <w:pStyle w:val="ListParagraph"/>
        <w:numPr>
          <w:ilvl w:val="0"/>
          <w:numId w:val="1"/>
        </w:numPr>
        <w:spacing w:after="60"/>
      </w:pPr>
      <w:r>
        <w:t xml:space="preserve">A significant data breach, or the doxxing of a service user</w:t>
      </w:r>
    </w:p>
    <w:p>
      <w:pPr>
        <w:pStyle w:val="ListParagraph"/>
        <w:numPr>
          <w:ilvl w:val="0"/>
          <w:numId w:val="1"/>
        </w:numPr>
        <w:spacing w:after="60"/>
      </w:pPr>
      <w:r>
        <w:t xml:space="preserve">A serious, coordinated reputational attack</w:t>
      </w:r>
    </w:p>
    <w:p>
      <w:pPr>
        <w:pStyle w:val="ListParagraph"/>
        <w:numPr>
          <w:ilvl w:val="0"/>
          <w:numId w:val="1"/>
        </w:numPr>
        <w:spacing w:after="60"/>
      </w:pPr>
      <w:r>
        <w:t xml:space="preserve">Loss of, or damage to, the charity's money, assets or property</w:t>
      </w:r>
    </w:p>
    <w:p>
      <w:pPr>
        <w:pStyle w:val="Heading2"/>
        <w:spacing w:after="90" w:before="220"/>
      </w:pPr>
      <w:r>
        <w:rPr>
          <w:b/>
          <w:bCs/>
          <w:color w:val="6A1B4D"/>
        </w:rPr>
        <w:t xml:space="preserve">3. Who reports, and when</w:t>
      </w:r>
    </w:p>
    <w:p>
      <w:pPr>
        <w:pStyle w:val="ListParagraph"/>
        <w:numPr>
          <w:ilvl w:val="0"/>
          <w:numId w:val="1"/>
        </w:numPr>
        <w:spacing w:after="60"/>
      </w:pPr>
      <w:r>
        <w:t xml:space="preserve">Reporting is the trustees' responsibility, though it is often delegated to a named person who has their authority.</w:t>
      </w:r>
    </w:p>
    <w:p>
      <w:pPr>
        <w:pStyle w:val="ListParagraph"/>
        <w:numPr>
          <w:ilvl w:val="0"/>
          <w:numId w:val="1"/>
        </w:numPr>
        <w:spacing w:after="60"/>
      </w:pPr>
      <w:r>
        <w:t xml:space="preserve">Report promptly — as soon as is reasonably possible after you become aware of the incident.</w:t>
      </w:r>
    </w:p>
    <w:p>
      <w:pPr>
        <w:pStyle w:val="ListParagraph"/>
        <w:numPr>
          <w:ilvl w:val="0"/>
          <w:numId w:val="1"/>
        </w:numPr>
        <w:spacing w:after="60"/>
      </w:pPr>
      <w:r>
        <w:t xml:space="preserve">Report what happened AND how you are dealing with it, even if you have also told the police, a funder or another regulator.</w:t>
      </w:r>
    </w:p>
    <w:p>
      <w:pPr>
        <w:pStyle w:val="Heading2"/>
        <w:spacing w:after="90" w:before="220"/>
      </w:pPr>
      <w:r>
        <w:rPr>
          <w:b/>
          <w:bCs/>
          <w:color w:val="6A1B4D"/>
        </w:rPr>
        <w:t xml:space="preserve">4. How to report</w:t>
      </w:r>
    </w:p>
    <w:p>
      <w:pPr>
        <w:pStyle w:val="ListParagraph"/>
        <w:numPr>
          <w:ilvl w:val="0"/>
          <w:numId w:val="1"/>
        </w:numPr>
        <w:spacing w:after="60"/>
      </w:pPr>
      <w:r>
        <w:t xml:space="preserve">Use the Charity Commission's online “report a serious incident” service (via the register of charities on GOV.UK). You need the trustees' authority to submit it.</w:t>
      </w:r>
    </w:p>
    <w:p>
      <w:pPr>
        <w:pStyle w:val="ListParagraph"/>
        <w:numPr>
          <w:ilvl w:val="0"/>
          <w:numId w:val="1"/>
        </w:numPr>
        <w:spacing w:after="60"/>
      </w:pPr>
      <w:r>
        <w:t xml:space="preserve">You can save your progress, and download and print a copy — keep one for your records.</w:t>
      </w:r>
    </w:p>
    <w:p>
      <w:pPr>
        <w:pStyle w:val="Heading2"/>
        <w:spacing w:after="90" w:before="220"/>
      </w:pPr>
      <w:r>
        <w:rPr>
          <w:b/>
          <w:bCs/>
          <w:color w:val="6A1B4D"/>
        </w:rPr>
        <w:t xml:space="preserve">5. Protecting personal data in your report</w:t>
      </w:r>
    </w:p>
    <w:p>
      <w:pPr>
        <w:pBdr>
          <w:left w:val="single" w:color="B8860B" w:sz="18" w:space="12"/>
        </w:pBdr>
        <w:spacing w:after="100"/>
        <w:ind w:left="360"/>
      </w:pPr>
      <w:r>
        <w:rPr>
          <w:i/>
          <w:iCs/>
        </w:rPr>
        <w:t xml:space="preserve">Do NOT give personal data about individuals unless it is essential. For example, write ‘an individual has been harmed’ rather than naming the person. This is especially important where beneficiaries are vulnerable.</w:t>
      </w:r>
    </w:p>
    <w:p>
      <w:pPr>
        <w:pStyle w:val="Heading2"/>
        <w:spacing w:after="90" w:before="220"/>
      </w:pPr>
      <w:r>
        <w:rPr>
          <w:b/>
          <w:bCs/>
          <w:color w:val="6A1B4D"/>
        </w:rPr>
        <w:t xml:space="preserve">6. Report template (prepare your answers here)</w:t>
      </w:r>
    </w:p>
    <w:p>
      <w:pPr>
        <w:spacing w:after="80"/>
      </w:pPr>
      <w:r>
        <w:rPr>
          <w:b/>
          <w:bCs/>
        </w:rPr>
        <w:t xml:space="preserve">Charity name and registration number:  </w:t>
      </w:r>
      <w:r>
        <w:rPr>
          <w:color w:val="555555"/>
        </w:rPr>
        <w:t xml:space="preserve">__________________________________________</w:t>
      </w:r>
    </w:p>
    <w:p>
      <w:pPr>
        <w:spacing w:after="80"/>
      </w:pPr>
      <w:r>
        <w:rPr>
          <w:b/>
          <w:bCs/>
        </w:rPr>
        <w:t xml:space="preserve">Your name and contact details:  </w:t>
      </w:r>
      <w:r>
        <w:rPr>
          <w:color w:val="555555"/>
        </w:rPr>
        <w:t xml:space="preserve">__________________________________________</w:t>
      </w:r>
    </w:p>
    <w:p>
      <w:pPr>
        <w:spacing w:after="80"/>
      </w:pPr>
      <w:r>
        <w:rPr>
          <w:b/>
          <w:bCs/>
        </w:rPr>
        <w:t xml:space="preserve">Date of the incident:  </w:t>
      </w:r>
      <w:r>
        <w:rPr>
          <w:color w:val="555555"/>
        </w:rPr>
        <w:t xml:space="preserve">__________________________________________</w:t>
      </w:r>
    </w:p>
    <w:p>
      <w:pPr>
        <w:spacing w:after="80"/>
      </w:pPr>
      <w:r>
        <w:rPr>
          <w:b/>
          <w:bCs/>
        </w:rPr>
        <w:t xml:space="preserve">Date you became aware:  </w:t>
      </w:r>
      <w:r>
        <w:rPr>
          <w:color w:val="555555"/>
        </w:rPr>
        <w:t xml:space="preserve">__________________________________________</w:t>
      </w:r>
    </w:p>
    <w:p>
      <w:pPr>
        <w:spacing w:after="80"/>
      </w:pPr>
      <w:r>
        <w:rPr>
          <w:b/>
          <w:bCs/>
        </w:rPr>
        <w:t xml:space="preserve">What happened (brief, factual):  </w:t>
      </w:r>
      <w:r>
        <w:rPr>
          <w:color w:val="555555"/>
        </w:rPr>
        <w:t xml:space="preserve">__________________________________________</w:t>
      </w:r>
    </w:p>
    <w:p>
      <w:pPr>
        <w:spacing w:after="80"/>
      </w:pPr>
      <w:r>
        <w:rPr>
          <w:b/>
          <w:bCs/>
        </w:rPr>
        <w:t xml:space="preserve">Who or what was affected (people, funds, property, reputation):  </w:t>
      </w:r>
      <w:r>
        <w:rPr>
          <w:color w:val="555555"/>
        </w:rPr>
        <w:t xml:space="preserve">__________________________________________</w:t>
      </w:r>
    </w:p>
    <w:p>
      <w:pPr>
        <w:spacing w:after="80"/>
      </w:pPr>
      <w:r>
        <w:rPr>
          <w:b/>
          <w:bCs/>
        </w:rPr>
        <w:t xml:space="preserve">Harm caused or risked:  </w:t>
      </w:r>
      <w:r>
        <w:rPr>
          <w:color w:val="555555"/>
        </w:rPr>
        <w:t xml:space="preserve">__________________________________________</w:t>
      </w:r>
    </w:p>
    <w:p>
      <w:pPr>
        <w:spacing w:after="80"/>
      </w:pPr>
      <w:r>
        <w:rPr>
          <w:b/>
          <w:bCs/>
        </w:rPr>
        <w:t xml:space="preserve">What action you have taken (to deal with it, protect people, prevent recurrence):  </w:t>
      </w:r>
      <w:r>
        <w:rPr>
          <w:color w:val="555555"/>
        </w:rPr>
        <w:t xml:space="preserve">__________________________________________</w:t>
      </w:r>
    </w:p>
    <w:p>
      <w:pPr>
        <w:spacing w:after="80"/>
      </w:pPr>
      <w:r>
        <w:rPr>
          <w:b/>
          <w:bCs/>
        </w:rPr>
        <w:t xml:space="preserve">Reported to police / others? (reference numbers):  </w:t>
      </w:r>
      <w:r>
        <w:rPr>
          <w:color w:val="555555"/>
        </w:rPr>
        <w:t xml:space="preserve">__________________________________________</w:t>
      </w:r>
    </w:p>
    <w:p>
      <w:pPr>
        <w:spacing w:after="80"/>
      </w:pPr>
      <w:r>
        <w:rPr>
          <w:b/>
          <w:bCs/>
        </w:rPr>
        <w:t xml:space="preserve">Other charities involved (name and number):  </w:t>
      </w:r>
      <w:r>
        <w:rPr>
          <w:color w:val="555555"/>
        </w:rPr>
        <w:t xml:space="preserve">__________________________________________</w:t>
      </w:r>
    </w:p>
    <w:p>
      <w:pPr>
        <w:pStyle w:val="Heading2"/>
        <w:spacing w:after="90" w:before="220"/>
      </w:pPr>
      <w:r>
        <w:rPr>
          <w:b/>
          <w:bCs/>
          <w:color w:val="6A1B4D"/>
        </w:rPr>
        <w:t xml:space="preserve">7. Also consider reporting to</w:t>
      </w:r>
    </w:p>
    <w:p>
      <w:pPr>
        <w:pStyle w:val="ListParagraph"/>
        <w:numPr>
          <w:ilvl w:val="0"/>
          <w:numId w:val="1"/>
        </w:numPr>
        <w:spacing w:after="60"/>
      </w:pPr>
      <w:r>
        <w:t xml:space="preserve">The police — where a crime may have been committed or there is a threat to safety</w:t>
      </w:r>
    </w:p>
    <w:p>
      <w:pPr>
        <w:pStyle w:val="ListParagraph"/>
        <w:numPr>
          <w:ilvl w:val="0"/>
          <w:numId w:val="1"/>
        </w:numPr>
        <w:spacing w:after="60"/>
      </w:pPr>
      <w:r>
        <w:t xml:space="preserve">The ICO — certain personal-data breaches must be reported within 72 hours</w:t>
      </w:r>
    </w:p>
    <w:p>
      <w:pPr>
        <w:pStyle w:val="ListParagraph"/>
        <w:numPr>
          <w:ilvl w:val="0"/>
          <w:numId w:val="1"/>
        </w:numPr>
        <w:spacing w:after="60"/>
      </w:pPr>
      <w:r>
        <w:t xml:space="preserve">Your insurer, funders and any safeguarding partners, as appropriate</w:t>
      </w:r>
    </w:p>
    <w:p>
      <w:pPr>
        <w:pStyle w:val="Heading2"/>
        <w:spacing w:after="90" w:before="220"/>
      </w:pPr>
      <w:r>
        <w:rPr>
          <w:b/>
          <w:bCs/>
          <w:color w:val="6A1B4D"/>
        </w:rPr>
        <w:t xml:space="preserve">8. After reporting</w:t>
      </w:r>
    </w:p>
    <w:p>
      <w:pPr>
        <w:spacing w:after="100"/>
      </w:pPr>
      <w:r>
        <w:t xml:space="preserve">Keep your records, act on any follow-up from the Commission, and use what you learn to improve your policies and reduce the chance of it happening again.</w:t>
      </w:r>
    </w:p>
    <w:p>
      <w:pPr>
        <w:pBdr>
          <w:top w:val="single" w:color="CCCCCC" w:sz="6" w:space="12"/>
        </w:pBdr>
        <w:spacing w:before="300"/>
      </w:pPr>
      <w:r>
        <w:rPr>
          <w:i/>
          <w:iCs/>
          <w:color w:val="555555"/>
          <w:sz w:val="16"/>
          <w:szCs w:val="16"/>
        </w:rPr>
        <w:t xml:space="preserve">This is a general guide and template to adapt, not professional advice. Serious-incident reporting requirements can change — always check the current GOV.UK guidance (‘How to report a serious incident in your charity’) and take professional advice if unsure.  Provided by FaithStar — www.faithstar.co.uk</w:t>
      </w:r>
    </w:p>
    <w:sectPr>
      <w:pgSz w:w="11906" w:h="16838"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2026-07-16T09:24:11.617Z</dcterms:created>
  <dcterms:modified xsi:type="dcterms:W3CDTF">2026-07-16T09:24:11.617Z</dcterms:modified>
</cp:coreProperties>
</file>

<file path=docProps/custom.xml><?xml version="1.0" encoding="utf-8"?>
<Properties xmlns="http://schemas.openxmlformats.org/officeDocument/2006/custom-properties" xmlns:vt="http://schemas.openxmlformats.org/officeDocument/2006/docPropsVTypes"/>
</file>